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81377" w14:textId="77777777" w:rsidR="00C4445E" w:rsidRPr="00C4445E" w:rsidRDefault="00C4445E" w:rsidP="00C4445E">
      <w:pPr>
        <w:shd w:val="clear" w:color="auto" w:fill="FFFFFF"/>
        <w:spacing w:after="0" w:line="240" w:lineRule="auto"/>
        <w:jc w:val="right"/>
        <w:rPr>
          <w:rFonts w:ascii="Poppins" w:eastAsia="Times New Roman" w:hAnsi="Poppins" w:cs="Poppins"/>
          <w:kern w:val="0"/>
          <w:sz w:val="20"/>
          <w:szCs w:val="20"/>
          <w:lang w:eastAsia="pl-PL"/>
          <w14:ligatures w14:val="none"/>
        </w:rPr>
      </w:pPr>
      <w:r w:rsidRPr="00C4445E">
        <w:rPr>
          <w:rFonts w:ascii="Poppins" w:eastAsia="Times New Roman" w:hAnsi="Poppins" w:cs="Poppins"/>
          <w:kern w:val="0"/>
          <w:sz w:val="20"/>
          <w:szCs w:val="20"/>
          <w:lang w:eastAsia="pl-PL"/>
          <w14:ligatures w14:val="none"/>
        </w:rPr>
        <w:t>zał</w:t>
      </w:r>
      <w:r w:rsidRPr="00C4445E">
        <w:rPr>
          <w:rFonts w:ascii="Poppins" w:eastAsia="TimesNewRoman" w:hAnsi="Poppins" w:cs="Poppins"/>
          <w:kern w:val="0"/>
          <w:sz w:val="20"/>
          <w:szCs w:val="20"/>
          <w:lang w:eastAsia="pl-PL"/>
          <w14:ligatures w14:val="none"/>
        </w:rPr>
        <w:t>ą</w:t>
      </w:r>
      <w:r w:rsidRPr="00C4445E">
        <w:rPr>
          <w:rFonts w:ascii="Poppins" w:eastAsia="Times New Roman" w:hAnsi="Poppins" w:cs="Poppins"/>
          <w:kern w:val="0"/>
          <w:sz w:val="20"/>
          <w:szCs w:val="20"/>
          <w:lang w:eastAsia="pl-PL"/>
          <w14:ligatures w14:val="none"/>
        </w:rPr>
        <w:t>cznik nr 1</w:t>
      </w:r>
    </w:p>
    <w:p w14:paraId="43AFB158" w14:textId="77777777" w:rsidR="00C4445E" w:rsidRPr="00C4445E" w:rsidRDefault="00C4445E" w:rsidP="00C4445E">
      <w:pPr>
        <w:shd w:val="clear" w:color="auto" w:fill="FFFFFF"/>
        <w:spacing w:after="240" w:line="240" w:lineRule="auto"/>
        <w:jc w:val="right"/>
        <w:rPr>
          <w:rFonts w:ascii="Poppins" w:eastAsia="Times New Roman" w:hAnsi="Poppins" w:cs="Poppins"/>
          <w:kern w:val="0"/>
          <w:sz w:val="20"/>
          <w:szCs w:val="20"/>
          <w:lang w:eastAsia="pl-PL"/>
          <w14:ligatures w14:val="none"/>
        </w:rPr>
      </w:pPr>
      <w:r w:rsidRPr="00C4445E">
        <w:rPr>
          <w:rFonts w:ascii="Poppins" w:eastAsia="Times New Roman" w:hAnsi="Poppins" w:cs="Poppins"/>
          <w:kern w:val="0"/>
          <w:sz w:val="20"/>
          <w:szCs w:val="20"/>
          <w:lang w:eastAsia="pl-PL"/>
          <w14:ligatures w14:val="none"/>
        </w:rPr>
        <w:t xml:space="preserve">  Uchwała 9/2025 WM 3020 przy ulicy Armii Polskiej 29 </w:t>
      </w:r>
    </w:p>
    <w:p w14:paraId="46335336" w14:textId="77777777" w:rsidR="00C4445E" w:rsidRPr="00C4445E" w:rsidRDefault="00C4445E" w:rsidP="00C4445E">
      <w:pPr>
        <w:adjustRightInd w:val="0"/>
        <w:spacing w:after="0" w:line="240" w:lineRule="auto"/>
        <w:jc w:val="center"/>
        <w:rPr>
          <w:rFonts w:ascii="Poppins" w:eastAsia="Times New Roman" w:hAnsi="Poppins" w:cs="Poppins"/>
          <w:b/>
          <w:bCs/>
          <w:kern w:val="0"/>
          <w:sz w:val="20"/>
          <w:szCs w:val="20"/>
          <w:lang w:eastAsia="pl-PL"/>
          <w14:ligatures w14:val="none"/>
        </w:rPr>
      </w:pPr>
      <w:r w:rsidRPr="00C4445E">
        <w:rPr>
          <w:rFonts w:ascii="Poppins" w:eastAsia="Times New Roman" w:hAnsi="Poppins" w:cs="Poppins"/>
          <w:b/>
          <w:bCs/>
          <w:kern w:val="0"/>
          <w:sz w:val="20"/>
          <w:szCs w:val="20"/>
          <w:lang w:eastAsia="pl-PL"/>
          <w14:ligatures w14:val="none"/>
        </w:rPr>
        <w:t>Regulamin zapytania ofertowego dotyczącego wyłonienia wykonawcy remontu w budynku głównym polegającym wymianie wykładziny na klatce schodowej oraz naprawie sufitu na ostatniej kondygnacji przy Armii Polskiej 29</w:t>
      </w:r>
    </w:p>
    <w:p w14:paraId="3A0C1B14" w14:textId="77777777" w:rsidR="00C4445E" w:rsidRPr="00C4445E" w:rsidRDefault="00C4445E" w:rsidP="00C4445E">
      <w:pPr>
        <w:adjustRightInd w:val="0"/>
        <w:spacing w:after="0" w:line="240" w:lineRule="auto"/>
        <w:jc w:val="center"/>
        <w:rPr>
          <w:rFonts w:ascii="Poppins" w:eastAsia="Times New Roman" w:hAnsi="Poppins" w:cs="Poppins"/>
          <w:bCs/>
          <w:kern w:val="0"/>
          <w:sz w:val="20"/>
          <w:szCs w:val="20"/>
          <w:lang w:eastAsia="pl-PL"/>
          <w14:ligatures w14:val="none"/>
        </w:rPr>
      </w:pPr>
      <w:r w:rsidRPr="00C4445E">
        <w:rPr>
          <w:rFonts w:ascii="Poppins" w:eastAsia="Times New Roman" w:hAnsi="Poppins" w:cs="Poppins"/>
          <w:b/>
          <w:bCs/>
          <w:kern w:val="0"/>
          <w:sz w:val="20"/>
          <w:szCs w:val="20"/>
          <w:lang w:eastAsia="pl-PL"/>
          <w14:ligatures w14:val="none"/>
        </w:rPr>
        <w:t xml:space="preserve"> </w:t>
      </w:r>
      <w:r w:rsidRPr="00C4445E">
        <w:rPr>
          <w:rFonts w:ascii="Poppins" w:eastAsia="Times New Roman" w:hAnsi="Poppins" w:cs="Poppins"/>
          <w:bCs/>
          <w:kern w:val="0"/>
          <w:sz w:val="20"/>
          <w:szCs w:val="20"/>
          <w:lang w:eastAsia="pl-PL"/>
          <w14:ligatures w14:val="none"/>
        </w:rPr>
        <w:t>W postępowaniu wykonawca może złożyć za pośrednictwem platformy zakupowej jedną ofertę sporządzoną w języku polskim.</w:t>
      </w:r>
    </w:p>
    <w:p w14:paraId="7D77ADA5" w14:textId="77777777" w:rsidR="00C4445E" w:rsidRPr="00C4445E" w:rsidRDefault="00C4445E" w:rsidP="00C4445E">
      <w:pPr>
        <w:numPr>
          <w:ilvl w:val="0"/>
          <w:numId w:val="1"/>
        </w:numPr>
        <w:suppressAutoHyphens/>
        <w:spacing w:after="120" w:line="240" w:lineRule="auto"/>
        <w:jc w:val="both"/>
        <w:rPr>
          <w:rFonts w:ascii="Poppins" w:eastAsia="Times New Roman" w:hAnsi="Poppins" w:cs="Poppins"/>
          <w:kern w:val="0"/>
          <w:sz w:val="20"/>
          <w:szCs w:val="20"/>
          <w:lang w:eastAsia="pl-PL"/>
          <w14:ligatures w14:val="none"/>
        </w:rPr>
      </w:pPr>
      <w:r w:rsidRPr="00C4445E">
        <w:rPr>
          <w:rFonts w:ascii="Poppins" w:eastAsia="Times New Roman" w:hAnsi="Poppins" w:cs="Poppins"/>
          <w:kern w:val="0"/>
          <w:sz w:val="20"/>
          <w:szCs w:val="20"/>
          <w:lang w:eastAsia="pl-PL"/>
          <w14:ligatures w14:val="none"/>
        </w:rPr>
        <w:t>Wykonawca ponosi wszelkie skutki nieprawidłowego złożenia oferty, w tym w szczególności: w niewłaściwym postępowaniu na platformie zakupowej, w niewłaściwym miejscu na platformie zakupowej, w niewłaściwym terminie, itp.</w:t>
      </w:r>
    </w:p>
    <w:p w14:paraId="734D9BE8"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Oferta musi zawierać wszelkie dane umożliwiające weryfikację wykonawcy, jak również wszelkie załączniki i oświadczenia wymagane przez Wspólnotę Mieszkaniową w zapytaniu ofertowym.</w:t>
      </w:r>
    </w:p>
    <w:p w14:paraId="036314FC"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Nie dopuszcza się możliwości składania ofert wariantowych.</w:t>
      </w:r>
    </w:p>
    <w:p w14:paraId="0B28CB36"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Zamawiający dopuszcza możliwość zastosowania rozwiązań równoważnych/zamiennych w stosunku do wymaganych w zapytaniu ofertowym, za pisemną akceptacją wspólnoty mieszkaniowej i przy braku zastrzeżeń Inspektora Nadzoru.</w:t>
      </w:r>
    </w:p>
    <w:p w14:paraId="37088AEB"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Co do zasady, oferty niekompletne, nieumożliwiające zidentyfikowania wykonawcy podlegają odrzuceniu, chyba że Wspólnota Mieszkaniowa postanowi inaczej.</w:t>
      </w:r>
    </w:p>
    <w:p w14:paraId="5DC62AF7"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Oferta niezgodna z opisem przedmiotu zamówienia wskazanym w zapytaniu ofertowym, z zastrzeżeniem ust. 22 i 23 poniżej, podlega odrzuceniu.</w:t>
      </w:r>
    </w:p>
    <w:p w14:paraId="166B3E85"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O odrzuceniu ofert Zamawiający poinformuje wykonawców, których oferty zostały odrzucone podając uzasadnienie, nie później niż wraz z informacją o wyborze oferty najkorzystniejszej.</w:t>
      </w:r>
    </w:p>
    <w:p w14:paraId="2B4A204D"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FF0000"/>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Oferty złożone po terminie nie będą rozpatrywane.</w:t>
      </w:r>
    </w:p>
    <w:p w14:paraId="55C5F559"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Szczegółowej weryfikacji będą podlegać wszystkie oferty.</w:t>
      </w:r>
    </w:p>
    <w:p w14:paraId="26624D32"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Zamówienie zostanie udzielone Wykonawcy, którego oferta nie będzie podlegała odrzuceniu, a który zaoferuje najkorzystniejsze warunki zgodnie z kryteriami oceny ofert przewidzianymi w treści zaproszenia.</w:t>
      </w:r>
    </w:p>
    <w:p w14:paraId="2438464A" w14:textId="77777777" w:rsidR="00C4445E" w:rsidRPr="00C4445E" w:rsidRDefault="00C4445E" w:rsidP="00C4445E">
      <w:pPr>
        <w:numPr>
          <w:ilvl w:val="0"/>
          <w:numId w:val="1"/>
        </w:numPr>
        <w:adjustRightInd w:val="0"/>
        <w:spacing w:after="120" w:line="240" w:lineRule="auto"/>
        <w:rPr>
          <w:rFonts w:ascii="Poppins" w:eastAsia="Times New Roman" w:hAnsi="Poppins" w:cs="Poppins"/>
          <w:bCs/>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 xml:space="preserve">Dopuszcza się możliwość negocjowania warunków oferty, w szczególności w sytuacji, gdy przekracza ona możliwości finansowe Zamawiającego (negocjuje pełnomocnik wspólnoty lub zarząd). </w:t>
      </w:r>
    </w:p>
    <w:p w14:paraId="1DED5788"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kern w:val="0"/>
          <w:sz w:val="20"/>
          <w:szCs w:val="20"/>
          <w:lang w:eastAsia="pl-PL"/>
          <w14:ligatures w14:val="none"/>
        </w:rPr>
        <w:t xml:space="preserve">Negocjacje będą prowadzone: </w:t>
      </w:r>
      <w:r w:rsidRPr="00C4445E">
        <w:rPr>
          <w:rFonts w:ascii="Poppins" w:eastAsia="Times New Roman" w:hAnsi="Poppins" w:cs="Poppins"/>
          <w:bCs/>
          <w:i/>
          <w:iCs/>
          <w:color w:val="000000" w:themeColor="text1"/>
          <w:kern w:val="0"/>
          <w:sz w:val="20"/>
          <w:szCs w:val="20"/>
          <w:lang w:eastAsia="pl-PL"/>
          <w14:ligatures w14:val="none"/>
        </w:rPr>
        <w:t>wybrać właściwe</w:t>
      </w:r>
    </w:p>
    <w:p w14:paraId="3543BD4C" w14:textId="77777777" w:rsidR="00C4445E" w:rsidRPr="00C4445E" w:rsidRDefault="00C4445E" w:rsidP="00C4445E">
      <w:pPr>
        <w:numPr>
          <w:ilvl w:val="1"/>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na Platformie Zakupowej z wykorzystaniem dostępnych na niej trybów i narzędzi, lub</w:t>
      </w:r>
    </w:p>
    <w:p w14:paraId="02C1CBA1" w14:textId="77777777" w:rsidR="00C4445E" w:rsidRPr="00C4445E" w:rsidRDefault="00C4445E" w:rsidP="00C4445E">
      <w:pPr>
        <w:numPr>
          <w:ilvl w:val="1"/>
          <w:numId w:val="1"/>
        </w:numPr>
        <w:adjustRightInd w:val="0"/>
        <w:spacing w:after="120" w:line="240" w:lineRule="auto"/>
        <w:rPr>
          <w:rFonts w:ascii="Poppins" w:eastAsia="Times New Roman" w:hAnsi="Poppins" w:cs="Poppins"/>
          <w:bCs/>
          <w:strike/>
          <w:color w:val="000000" w:themeColor="text1"/>
          <w:kern w:val="0"/>
          <w:sz w:val="20"/>
          <w:szCs w:val="20"/>
          <w:lang w:eastAsia="pl-PL"/>
          <w14:ligatures w14:val="none"/>
        </w:rPr>
      </w:pPr>
      <w:r w:rsidRPr="00C4445E">
        <w:rPr>
          <w:rFonts w:ascii="Poppins" w:eastAsia="Times New Roman" w:hAnsi="Poppins" w:cs="Poppins"/>
          <w:bCs/>
          <w:strike/>
          <w:color w:val="000000" w:themeColor="text1"/>
          <w:kern w:val="0"/>
          <w:sz w:val="20"/>
          <w:szCs w:val="20"/>
          <w:lang w:eastAsia="pl-PL"/>
          <w14:ligatures w14:val="none"/>
        </w:rPr>
        <w:t>bezpośrednio, tj. podczas zebrania z właścicielami lub poza zebraniem osobiście / telefonicznie/ za pomocą poczty elektronicznej – w zależności od aktualnych możliwości stron.</w:t>
      </w:r>
    </w:p>
    <w:p w14:paraId="5FAD89BF"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lastRenderedPageBreak/>
        <w:t>Jeżeli przedmiotem negocjacji jest wyłącznie cena, negocjuje się ze wskazanymi przez WM wykonawcami, nie mniej niż 2. Jeżeli liczba ofert jest mniejsza lub równa 2, negocjacje prowadzi się ze wszystkimi wykonawcami.</w:t>
      </w:r>
    </w:p>
    <w:p w14:paraId="1F8A4F50" w14:textId="77777777" w:rsidR="00C4445E" w:rsidRPr="00C4445E" w:rsidRDefault="00C4445E" w:rsidP="00C4445E">
      <w:pPr>
        <w:numPr>
          <w:ilvl w:val="0"/>
          <w:numId w:val="1"/>
        </w:numPr>
        <w:adjustRightInd w:val="0"/>
        <w:spacing w:after="120" w:line="240" w:lineRule="auto"/>
        <w:rPr>
          <w:rFonts w:ascii="Poppins" w:eastAsia="Times New Roman" w:hAnsi="Poppins" w:cs="Poppins"/>
          <w:bCs/>
          <w:strike/>
          <w:color w:val="000000" w:themeColor="text1"/>
          <w:kern w:val="0"/>
          <w:sz w:val="20"/>
          <w:szCs w:val="20"/>
          <w:lang w:eastAsia="pl-PL"/>
          <w14:ligatures w14:val="none"/>
        </w:rPr>
      </w:pPr>
      <w:r w:rsidRPr="00C4445E">
        <w:rPr>
          <w:rFonts w:ascii="Poppins" w:eastAsia="Times New Roman" w:hAnsi="Poppins" w:cs="Poppins"/>
          <w:bCs/>
          <w:strike/>
          <w:color w:val="000000" w:themeColor="text1"/>
          <w:kern w:val="0"/>
          <w:sz w:val="20"/>
          <w:szCs w:val="20"/>
          <w:lang w:eastAsia="pl-PL"/>
          <w14:ligatures w14:val="none"/>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8118243"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Prowadzone negocjacje maja charakter poufny.</w:t>
      </w:r>
    </w:p>
    <w:p w14:paraId="72BF01C7"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24B42D66"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 xml:space="preserve">Dopuszcza się przesunięcie terminu składania ofert, w sytuacji braku ofert na co najmniej 20 minut przed upływem uprzednio wyznaczonego. </w:t>
      </w:r>
    </w:p>
    <w:p w14:paraId="2F3E7082"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Niezwłocznie po otwarciu ofert Zamawiający  udostępni wykonawcom, którzy złożyli oferty, na platformie zakupowej informację z otwarcia ofert zawierającą min. nazwy i adresy wykonawców oraz oferowane ceny.</w:t>
      </w:r>
    </w:p>
    <w:p w14:paraId="096EE586"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7E68054A"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79FF040"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 xml:space="preserve"> Zamawiający może poprawić w ofercie oczywiste omyłki pisarskie i oczywiste omyłki rachunkowe.</w:t>
      </w:r>
    </w:p>
    <w:p w14:paraId="4DD0B791"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 xml:space="preserve"> Zamawiający może poprawić w ofercie inne omyłki polegające na niezgodności treści oferty z treścią zaproszenia za zgodą wykonawcy uzyskaną najpóźniej przed podpisaniem umowy.</w:t>
      </w:r>
    </w:p>
    <w:p w14:paraId="5B1F1A4E"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5340FA00"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Nie później niż w terminie dwóch tygodni od wyboru wykonawcy zostanie przygotowana i podpisana umowa z wykonawcą.</w:t>
      </w:r>
    </w:p>
    <w:p w14:paraId="7EC3BFC4"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 xml:space="preserve">Kierownik ADM informuje wykonawcę o terminie podpisania umowy. W przypadku niepodpisania umowy przez wykonawcę, umowa może zostać podpisana z </w:t>
      </w:r>
      <w:r w:rsidRPr="00C4445E">
        <w:rPr>
          <w:rFonts w:ascii="Poppins" w:eastAsia="Times New Roman" w:hAnsi="Poppins" w:cs="Poppins"/>
          <w:bCs/>
          <w:color w:val="000000" w:themeColor="text1"/>
          <w:kern w:val="0"/>
          <w:sz w:val="20"/>
          <w:szCs w:val="20"/>
          <w:lang w:eastAsia="pl-PL"/>
          <w14:ligatures w14:val="none"/>
        </w:rPr>
        <w:lastRenderedPageBreak/>
        <w:t>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36A0C661" w14:textId="77777777" w:rsidR="00C4445E" w:rsidRPr="00C4445E" w:rsidRDefault="00C4445E" w:rsidP="00C4445E">
      <w:pPr>
        <w:numPr>
          <w:ilvl w:val="0"/>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Zamawiający może unieważnić postępowanie w każdym czasie bez podania przyczyn, bądź z ich podaniem, w szczególności w przypadku kiedy najkorzystniejsza oferta będzie wyższa od możliwości finansowych Zamawiającego.</w:t>
      </w:r>
    </w:p>
    <w:p w14:paraId="50E73A99" w14:textId="77777777" w:rsidR="00C4445E" w:rsidRPr="00C4445E" w:rsidRDefault="00C4445E" w:rsidP="00C4445E">
      <w:pPr>
        <w:numPr>
          <w:ilvl w:val="0"/>
          <w:numId w:val="1"/>
        </w:numPr>
        <w:adjustRightInd w:val="0"/>
        <w:spacing w:after="120" w:line="240" w:lineRule="auto"/>
        <w:rPr>
          <w:rFonts w:ascii="Poppins" w:eastAsia="Times New Roman" w:hAnsi="Poppins" w:cs="Poppins"/>
          <w:b/>
          <w:color w:val="000000" w:themeColor="text1"/>
          <w:kern w:val="0"/>
          <w:sz w:val="20"/>
          <w:szCs w:val="20"/>
          <w:lang w:eastAsia="pl-PL"/>
          <w14:ligatures w14:val="none"/>
        </w:rPr>
      </w:pPr>
      <w:r w:rsidRPr="00C4445E">
        <w:rPr>
          <w:rFonts w:ascii="Poppins" w:eastAsia="Times New Roman" w:hAnsi="Poppins" w:cs="Poppins"/>
          <w:b/>
          <w:color w:val="000000" w:themeColor="text1"/>
          <w:kern w:val="0"/>
          <w:sz w:val="20"/>
          <w:szCs w:val="20"/>
          <w:lang w:eastAsia="pl-PL"/>
          <w14:ligatures w14:val="none"/>
        </w:rPr>
        <w:t xml:space="preserve">Uczestnikom postępowania nie przysługuje prawo do składania jakichkolwiek </w:t>
      </w:r>
      <w:proofErr w:type="spellStart"/>
      <w:r w:rsidRPr="00C4445E">
        <w:rPr>
          <w:rFonts w:ascii="Poppins" w:eastAsia="Times New Roman" w:hAnsi="Poppins" w:cs="Poppins"/>
          <w:b/>
          <w:color w:val="000000" w:themeColor="text1"/>
          <w:kern w:val="0"/>
          <w:sz w:val="20"/>
          <w:szCs w:val="20"/>
          <w:lang w:eastAsia="pl-PL"/>
          <w14:ligatures w14:val="none"/>
        </w:rPr>
        <w:t>odwołań</w:t>
      </w:r>
      <w:proofErr w:type="spellEnd"/>
      <w:r w:rsidRPr="00C4445E">
        <w:rPr>
          <w:rFonts w:ascii="Poppins" w:eastAsia="Times New Roman" w:hAnsi="Poppins" w:cs="Poppins"/>
          <w:b/>
          <w:color w:val="000000" w:themeColor="text1"/>
          <w:kern w:val="0"/>
          <w:sz w:val="20"/>
          <w:szCs w:val="20"/>
          <w:lang w:eastAsia="pl-PL"/>
          <w14:ligatures w14:val="none"/>
        </w:rPr>
        <w:t>.</w:t>
      </w:r>
    </w:p>
    <w:p w14:paraId="51BFE4BC" w14:textId="77777777" w:rsidR="00C4445E" w:rsidRPr="00C4445E" w:rsidRDefault="00C4445E" w:rsidP="00C4445E">
      <w:pPr>
        <w:numPr>
          <w:ilvl w:val="0"/>
          <w:numId w:val="1"/>
        </w:numPr>
        <w:adjustRightInd w:val="0"/>
        <w:spacing w:after="120" w:line="240" w:lineRule="auto"/>
        <w:rPr>
          <w:rFonts w:ascii="Poppins" w:eastAsia="Times New Roman" w:hAnsi="Poppins" w:cs="Poppins"/>
          <w:b/>
          <w:color w:val="000000" w:themeColor="text1"/>
          <w:kern w:val="0"/>
          <w:sz w:val="20"/>
          <w:szCs w:val="20"/>
          <w:lang w:eastAsia="pl-PL"/>
          <w14:ligatures w14:val="none"/>
        </w:rPr>
      </w:pPr>
      <w:r w:rsidRPr="00C4445E">
        <w:rPr>
          <w:rFonts w:ascii="Poppins" w:eastAsia="Times New Roman" w:hAnsi="Poppins" w:cs="Poppins"/>
          <w:b/>
          <w:color w:val="000000" w:themeColor="text1"/>
          <w:kern w:val="0"/>
          <w:sz w:val="20"/>
          <w:szCs w:val="20"/>
          <w:lang w:eastAsia="pl-PL"/>
          <w14:ligatures w14:val="none"/>
        </w:rPr>
        <w:t xml:space="preserve"> Zamawiający przewiduje również możliwość zmiany lub odwołania warunków zapytania, stosownie do art. 70</w:t>
      </w:r>
      <w:r w:rsidRPr="00C4445E">
        <w:rPr>
          <w:rFonts w:ascii="Poppins" w:eastAsia="Times New Roman" w:hAnsi="Poppins" w:cs="Poppins"/>
          <w:b/>
          <w:color w:val="000000" w:themeColor="text1"/>
          <w:kern w:val="0"/>
          <w:sz w:val="20"/>
          <w:szCs w:val="20"/>
          <w:vertAlign w:val="superscript"/>
          <w:lang w:eastAsia="pl-PL"/>
          <w14:ligatures w14:val="none"/>
        </w:rPr>
        <w:t>1</w:t>
      </w:r>
      <w:r w:rsidRPr="00C4445E">
        <w:rPr>
          <w:rFonts w:ascii="Poppins" w:eastAsia="Times New Roman" w:hAnsi="Poppins" w:cs="Poppins"/>
          <w:b/>
          <w:color w:val="000000" w:themeColor="text1"/>
          <w:kern w:val="0"/>
          <w:sz w:val="20"/>
          <w:szCs w:val="20"/>
          <w:lang w:eastAsia="pl-PL"/>
          <w14:ligatures w14:val="none"/>
        </w:rPr>
        <w:t xml:space="preserve"> Kodeksu Cywilnego.</w:t>
      </w:r>
    </w:p>
    <w:p w14:paraId="49B6E261" w14:textId="77777777" w:rsidR="00C4445E" w:rsidRPr="00C4445E" w:rsidRDefault="00C4445E" w:rsidP="00C4445E">
      <w:pPr>
        <w:numPr>
          <w:ilvl w:val="0"/>
          <w:numId w:val="1"/>
        </w:numPr>
        <w:adjustRightInd w:val="0"/>
        <w:spacing w:after="120" w:line="240" w:lineRule="auto"/>
        <w:rPr>
          <w:rFonts w:ascii="Poppins" w:eastAsia="Times New Roman" w:hAnsi="Poppins" w:cs="Poppins"/>
          <w:bCs/>
          <w:i/>
          <w:iCs/>
          <w:color w:val="000000" w:themeColor="text1"/>
          <w:kern w:val="0"/>
          <w:sz w:val="20"/>
          <w:szCs w:val="20"/>
          <w:lang w:eastAsia="pl-PL"/>
          <w14:ligatures w14:val="none"/>
        </w:rPr>
      </w:pPr>
      <w:r w:rsidRPr="00C4445E">
        <w:rPr>
          <w:rFonts w:ascii="Poppins" w:eastAsia="Times New Roman" w:hAnsi="Poppins" w:cs="Poppins"/>
          <w:bCs/>
          <w:i/>
          <w:iCs/>
          <w:color w:val="000000" w:themeColor="text1"/>
          <w:kern w:val="0"/>
          <w:sz w:val="20"/>
          <w:szCs w:val="20"/>
          <w:lang w:eastAsia="pl-PL"/>
          <w14:ligatures w14:val="none"/>
        </w:rPr>
        <w:t xml:space="preserve">O ile WM zdecyduje i zastrzeże to pisemnie w treści protokołu z zebrania lub uchwale, może zdecydować również o tym, że: </w:t>
      </w:r>
    </w:p>
    <w:p w14:paraId="0817742A" w14:textId="77777777" w:rsidR="00C4445E" w:rsidRPr="00C4445E" w:rsidRDefault="00C4445E" w:rsidP="00C4445E">
      <w:pPr>
        <w:numPr>
          <w:ilvl w:val="1"/>
          <w:numId w:val="1"/>
        </w:numPr>
        <w:adjustRightInd w:val="0"/>
        <w:spacing w:after="120" w:line="240" w:lineRule="auto"/>
        <w:rPr>
          <w:rFonts w:ascii="Poppins" w:eastAsia="Times New Roman" w:hAnsi="Poppins" w:cs="Poppins"/>
          <w:bCs/>
          <w:strike/>
          <w:color w:val="000000" w:themeColor="text1"/>
          <w:kern w:val="0"/>
          <w:sz w:val="20"/>
          <w:szCs w:val="20"/>
          <w:lang w:eastAsia="pl-PL"/>
          <w14:ligatures w14:val="none"/>
        </w:rPr>
      </w:pPr>
      <w:r w:rsidRPr="00C4445E">
        <w:rPr>
          <w:rFonts w:ascii="Poppins" w:eastAsia="Times New Roman" w:hAnsi="Poppins" w:cs="Poppins"/>
          <w:bCs/>
          <w:strike/>
          <w:color w:val="000000" w:themeColor="text1"/>
          <w:kern w:val="0"/>
          <w:sz w:val="20"/>
          <w:szCs w:val="20"/>
          <w:lang w:eastAsia="pl-PL"/>
          <w14:ligatures w14:val="none"/>
        </w:rPr>
        <w:t>oferty złożone po terminie będą rozpatrywane,</w:t>
      </w:r>
    </w:p>
    <w:p w14:paraId="06D02955" w14:textId="77777777" w:rsidR="00C4445E" w:rsidRPr="00C4445E" w:rsidRDefault="00C4445E" w:rsidP="00C4445E">
      <w:pPr>
        <w:numPr>
          <w:ilvl w:val="1"/>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Zamawiającemu przysługuje prawo do swobodnego wyboru Wykonawcy,</w:t>
      </w:r>
    </w:p>
    <w:p w14:paraId="7ACE4C96" w14:textId="77777777" w:rsidR="00C4445E" w:rsidRPr="00C4445E" w:rsidRDefault="00C4445E" w:rsidP="00C4445E">
      <w:pPr>
        <w:numPr>
          <w:ilvl w:val="1"/>
          <w:numId w:val="1"/>
        </w:numPr>
        <w:adjustRightInd w:val="0"/>
        <w:spacing w:after="120" w:line="240" w:lineRule="auto"/>
        <w:rPr>
          <w:rFonts w:ascii="Poppins" w:eastAsia="Times New Roman" w:hAnsi="Poppins" w:cs="Poppins"/>
          <w:bCs/>
          <w:color w:val="000000" w:themeColor="text1"/>
          <w:kern w:val="0"/>
          <w:sz w:val="20"/>
          <w:szCs w:val="20"/>
          <w:lang w:eastAsia="pl-PL"/>
          <w14:ligatures w14:val="none"/>
        </w:rPr>
      </w:pPr>
      <w:r w:rsidRPr="00C4445E">
        <w:rPr>
          <w:rFonts w:ascii="Poppins" w:eastAsia="Times New Roman" w:hAnsi="Poppins" w:cs="Poppins"/>
          <w:bCs/>
          <w:color w:val="000000" w:themeColor="text1"/>
          <w:kern w:val="0"/>
          <w:sz w:val="20"/>
          <w:szCs w:val="20"/>
          <w:lang w:eastAsia="pl-PL"/>
          <w14:ligatures w14:val="none"/>
        </w:rPr>
        <w:t>Zamawiającemu przysługuje prawo do prowadzenia indywidualnych negocjacji z dowolnie wybranymi wykonawcami,</w:t>
      </w:r>
    </w:p>
    <w:p w14:paraId="575D04DC" w14:textId="77777777" w:rsidR="00C4445E" w:rsidRPr="00C4445E" w:rsidRDefault="00C4445E" w:rsidP="00C4445E">
      <w:pPr>
        <w:spacing w:after="0" w:line="240" w:lineRule="auto"/>
        <w:rPr>
          <w:rFonts w:ascii="Times New Roman" w:eastAsia="Times New Roman" w:hAnsi="Times New Roman" w:cs="Times New Roman"/>
          <w:color w:val="000000" w:themeColor="text1"/>
          <w:kern w:val="0"/>
          <w:sz w:val="20"/>
          <w:szCs w:val="20"/>
          <w:lang w:eastAsia="pl-PL"/>
          <w14:ligatures w14:val="none"/>
        </w:rPr>
      </w:pPr>
    </w:p>
    <w:p w14:paraId="5E7F3B2E" w14:textId="77777777" w:rsidR="00A91E0E" w:rsidRDefault="00A91E0E"/>
    <w:sectPr w:rsidR="00A91E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EED02A22"/>
    <w:lvl w:ilvl="0" w:tplc="C988064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45E"/>
    <w:rsid w:val="000101FE"/>
    <w:rsid w:val="004759DB"/>
    <w:rsid w:val="00A91E0E"/>
    <w:rsid w:val="00C10C19"/>
    <w:rsid w:val="00C444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09DC"/>
  <w15:chartTrackingRefBased/>
  <w15:docId w15:val="{D2407D4D-358A-4FA9-B1DA-ADF226A2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444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444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4445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4445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4445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4445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4445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4445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4445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445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4445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4445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4445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4445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4445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4445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4445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4445E"/>
    <w:rPr>
      <w:rFonts w:eastAsiaTheme="majorEastAsia" w:cstheme="majorBidi"/>
      <w:color w:val="272727" w:themeColor="text1" w:themeTint="D8"/>
    </w:rPr>
  </w:style>
  <w:style w:type="paragraph" w:styleId="Tytu">
    <w:name w:val="Title"/>
    <w:basedOn w:val="Normalny"/>
    <w:next w:val="Normalny"/>
    <w:link w:val="TytuZnak"/>
    <w:uiPriority w:val="10"/>
    <w:qFormat/>
    <w:rsid w:val="00C444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4445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4445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4445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4445E"/>
    <w:pPr>
      <w:spacing w:before="160"/>
      <w:jc w:val="center"/>
    </w:pPr>
    <w:rPr>
      <w:i/>
      <w:iCs/>
      <w:color w:val="404040" w:themeColor="text1" w:themeTint="BF"/>
    </w:rPr>
  </w:style>
  <w:style w:type="character" w:customStyle="1" w:styleId="CytatZnak">
    <w:name w:val="Cytat Znak"/>
    <w:basedOn w:val="Domylnaczcionkaakapitu"/>
    <w:link w:val="Cytat"/>
    <w:uiPriority w:val="29"/>
    <w:rsid w:val="00C4445E"/>
    <w:rPr>
      <w:i/>
      <w:iCs/>
      <w:color w:val="404040" w:themeColor="text1" w:themeTint="BF"/>
    </w:rPr>
  </w:style>
  <w:style w:type="paragraph" w:styleId="Akapitzlist">
    <w:name w:val="List Paragraph"/>
    <w:basedOn w:val="Normalny"/>
    <w:uiPriority w:val="34"/>
    <w:qFormat/>
    <w:rsid w:val="00C4445E"/>
    <w:pPr>
      <w:ind w:left="720"/>
      <w:contextualSpacing/>
    </w:pPr>
  </w:style>
  <w:style w:type="character" w:styleId="Wyrnienieintensywne">
    <w:name w:val="Intense Emphasis"/>
    <w:basedOn w:val="Domylnaczcionkaakapitu"/>
    <w:uiPriority w:val="21"/>
    <w:qFormat/>
    <w:rsid w:val="00C4445E"/>
    <w:rPr>
      <w:i/>
      <w:iCs/>
      <w:color w:val="2F5496" w:themeColor="accent1" w:themeShade="BF"/>
    </w:rPr>
  </w:style>
  <w:style w:type="paragraph" w:styleId="Cytatintensywny">
    <w:name w:val="Intense Quote"/>
    <w:basedOn w:val="Normalny"/>
    <w:next w:val="Normalny"/>
    <w:link w:val="CytatintensywnyZnak"/>
    <w:uiPriority w:val="30"/>
    <w:qFormat/>
    <w:rsid w:val="00C444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4445E"/>
    <w:rPr>
      <w:i/>
      <w:iCs/>
      <w:color w:val="2F5496" w:themeColor="accent1" w:themeShade="BF"/>
    </w:rPr>
  </w:style>
  <w:style w:type="character" w:styleId="Odwoanieintensywne">
    <w:name w:val="Intense Reference"/>
    <w:basedOn w:val="Domylnaczcionkaakapitu"/>
    <w:uiPriority w:val="32"/>
    <w:qFormat/>
    <w:rsid w:val="00C4445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5232</Characters>
  <Application>Microsoft Office Word</Application>
  <DocSecurity>0</DocSecurity>
  <Lines>43</Lines>
  <Paragraphs>12</Paragraphs>
  <ScaleCrop>false</ScaleCrop>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Jędrzejaszek</dc:creator>
  <cp:keywords/>
  <dc:description/>
  <cp:lastModifiedBy>Malwina Jędrzejaszek</cp:lastModifiedBy>
  <cp:revision>1</cp:revision>
  <dcterms:created xsi:type="dcterms:W3CDTF">2025-12-04T11:52:00Z</dcterms:created>
  <dcterms:modified xsi:type="dcterms:W3CDTF">2025-12-04T11:52:00Z</dcterms:modified>
</cp:coreProperties>
</file>